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5D" w:rsidRDefault="00C619B6" w:rsidP="001733F0">
      <w:pPr>
        <w:jc w:val="center"/>
        <w:rPr>
          <w:rFonts w:ascii="Times New Roman" w:hAnsi="Times New Roman" w:cs="Times New Roman"/>
          <w:b/>
          <w:sz w:val="28"/>
          <w:szCs w:val="28"/>
          <w:lang w:val="ru-RU"/>
        </w:rPr>
      </w:pPr>
      <w:r>
        <w:rPr>
          <w:rFonts w:ascii="Times New Roman" w:hAnsi="Times New Roman" w:cs="Times New Roman"/>
          <w:b/>
          <w:noProof/>
          <w:sz w:val="28"/>
          <w:szCs w:val="28"/>
        </w:rPr>
        <w:drawing>
          <wp:inline distT="0" distB="0" distL="0" distR="0">
            <wp:extent cx="6152515" cy="7962078"/>
            <wp:effectExtent l="0" t="0" r="635" b="1270"/>
            <wp:docPr id="3" name="Рисунок 3" descr="D:\2026\інформація\титулка 1-2 кла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6\інформація\титулка 1-2 клас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515" cy="7962078"/>
                    </a:xfrm>
                    <a:prstGeom prst="rect">
                      <a:avLst/>
                    </a:prstGeom>
                    <a:noFill/>
                    <a:ln>
                      <a:noFill/>
                    </a:ln>
                  </pic:spPr>
                </pic:pic>
              </a:graphicData>
            </a:graphic>
          </wp:inline>
        </w:drawing>
      </w:r>
    </w:p>
    <w:p w:rsidR="00F0315D" w:rsidRDefault="00F0315D" w:rsidP="001733F0">
      <w:pPr>
        <w:jc w:val="center"/>
        <w:rPr>
          <w:rFonts w:ascii="Times New Roman" w:hAnsi="Times New Roman" w:cs="Times New Roman"/>
          <w:b/>
          <w:sz w:val="28"/>
          <w:szCs w:val="28"/>
          <w:lang w:val="ru-RU"/>
        </w:rPr>
      </w:pPr>
    </w:p>
    <w:p w:rsidR="00F0315D" w:rsidRDefault="00F0315D" w:rsidP="001733F0">
      <w:pPr>
        <w:jc w:val="center"/>
        <w:rPr>
          <w:rFonts w:ascii="Times New Roman" w:hAnsi="Times New Roman" w:cs="Times New Roman"/>
          <w:b/>
          <w:sz w:val="28"/>
          <w:szCs w:val="28"/>
          <w:lang w:val="ru-RU"/>
        </w:rPr>
      </w:pPr>
    </w:p>
    <w:p w:rsidR="001733F0" w:rsidRPr="001733F0" w:rsidRDefault="001733F0" w:rsidP="001733F0">
      <w:pPr>
        <w:jc w:val="center"/>
        <w:rPr>
          <w:rFonts w:ascii="Times New Roman" w:hAnsi="Times New Roman" w:cs="Times New Roman"/>
          <w:b/>
          <w:sz w:val="28"/>
          <w:szCs w:val="28"/>
          <w:lang w:val="ru-RU"/>
        </w:rPr>
      </w:pPr>
      <w:r w:rsidRPr="001733F0">
        <w:rPr>
          <w:rFonts w:ascii="Times New Roman" w:hAnsi="Times New Roman" w:cs="Times New Roman"/>
          <w:b/>
          <w:sz w:val="28"/>
          <w:szCs w:val="28"/>
          <w:lang w:val="ru-RU"/>
        </w:rPr>
        <w:lastRenderedPageBreak/>
        <w:t xml:space="preserve">Загальні положення освітньої програми початкової освіти, </w:t>
      </w:r>
    </w:p>
    <w:p w:rsidR="001733F0" w:rsidRPr="001733F0" w:rsidRDefault="001733F0" w:rsidP="001733F0">
      <w:pPr>
        <w:jc w:val="center"/>
        <w:rPr>
          <w:rFonts w:ascii="Times New Roman" w:hAnsi="Times New Roman" w:cs="Times New Roman"/>
          <w:b/>
          <w:sz w:val="28"/>
          <w:szCs w:val="28"/>
          <w:lang w:val="ru-RU"/>
        </w:rPr>
      </w:pPr>
      <w:r w:rsidRPr="001733F0">
        <w:rPr>
          <w:rFonts w:ascii="Times New Roman" w:hAnsi="Times New Roman" w:cs="Times New Roman"/>
          <w:b/>
          <w:sz w:val="28"/>
          <w:szCs w:val="28"/>
          <w:lang w:val="ru-RU"/>
        </w:rPr>
        <w:t xml:space="preserve">розробленої під керівництвом Савченко О.Я. (1-2 клас) </w:t>
      </w:r>
    </w:p>
    <w:p w:rsidR="002625B1" w:rsidRDefault="001733F0" w:rsidP="001733F0">
      <w:pPr>
        <w:jc w:val="center"/>
        <w:rPr>
          <w:rFonts w:ascii="Times New Roman" w:hAnsi="Times New Roman" w:cs="Times New Roman"/>
          <w:b/>
          <w:sz w:val="28"/>
          <w:szCs w:val="28"/>
          <w:lang w:val="uk-UA"/>
        </w:rPr>
      </w:pPr>
      <w:r w:rsidRPr="001733F0">
        <w:rPr>
          <w:rFonts w:ascii="Times New Roman" w:hAnsi="Times New Roman" w:cs="Times New Roman"/>
          <w:b/>
          <w:sz w:val="28"/>
          <w:szCs w:val="28"/>
          <w:lang w:val="uk-UA"/>
        </w:rPr>
        <w:t>Комишуватського ліцею Рівнянської сільської ради</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uk-UA"/>
        </w:rPr>
        <w:t xml:space="preserve">Освітню програму початкової освіти, розробленої під керівництвом Савченко О.Я. (1-2 клас) (далі - Освітня програма початкової освіти) розроблено відповідно до Законів України «Про освіту», «Про повну загальну середню освіту», Концепції «Нова українська школа», Державного стандарту початкової освіти, затвердженого постановою </w:t>
      </w:r>
      <w:r w:rsidRPr="001733F0">
        <w:rPr>
          <w:rFonts w:ascii="Times New Roman" w:hAnsi="Times New Roman" w:cs="Times New Roman"/>
          <w:sz w:val="28"/>
          <w:szCs w:val="28"/>
          <w:lang w:val="ru-RU"/>
        </w:rPr>
        <w:t xml:space="preserve">Кабінету Міністрів України від 21 лютого 2018 року № 87 «Про затвердження Державного стандарту початкової освіти» зі змінами, внесеними постановою Кабінету Міністрів України від 24 липня 2019 року № 688 «Про внесення змін до Державного стандарту початкової освіти», типової освітньої програми, розробленої під керівництвом Савченко О.Я. (1-2 клас), затвердженою наказом Міністерства освіти і науки України від </w:t>
      </w:r>
      <w:r>
        <w:rPr>
          <w:rFonts w:ascii="Times New Roman" w:hAnsi="Times New Roman" w:cs="Times New Roman"/>
          <w:sz w:val="28"/>
          <w:szCs w:val="28"/>
          <w:lang w:val="ru-RU"/>
        </w:rPr>
        <w:t>12.08</w:t>
      </w:r>
      <w:r w:rsidRPr="001733F0">
        <w:rPr>
          <w:rFonts w:ascii="Times New Roman" w:hAnsi="Times New Roman" w:cs="Times New Roman"/>
          <w:sz w:val="28"/>
          <w:szCs w:val="28"/>
          <w:lang w:val="ru-RU"/>
        </w:rPr>
        <w:t>.20</w:t>
      </w:r>
      <w:r>
        <w:rPr>
          <w:rFonts w:ascii="Times New Roman" w:hAnsi="Times New Roman" w:cs="Times New Roman"/>
          <w:sz w:val="28"/>
          <w:szCs w:val="28"/>
          <w:lang w:val="ru-RU"/>
        </w:rPr>
        <w:t>22 № 743</w:t>
      </w:r>
      <w:r w:rsidRPr="001733F0">
        <w:rPr>
          <w:rFonts w:ascii="Times New Roman" w:hAnsi="Times New Roman" w:cs="Times New Roman"/>
          <w:sz w:val="28"/>
          <w:szCs w:val="28"/>
          <w:lang w:val="ru-RU"/>
        </w:rPr>
        <w:t>.</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Освітня програма початкової освіти окреслює рекомендовані підходи до планування й організації освітнього процесу для досягнення учнями обов’язкових результатів навчання, визначених Державним стандартом початкової освіти, і містить: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перелік та пропонований зміст освітніх галузей;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загальний обсяг навчального навантаження; </w:t>
      </w:r>
    </w:p>
    <w:p w:rsidR="001733F0" w:rsidRDefault="001733F0" w:rsidP="001733F0">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733F0">
        <w:rPr>
          <w:rFonts w:ascii="Times New Roman" w:hAnsi="Times New Roman" w:cs="Times New Roman"/>
          <w:sz w:val="28"/>
          <w:szCs w:val="28"/>
          <w:lang w:val="ru-RU"/>
        </w:rPr>
        <w:t>орієнтовну тривалість і можливі взаємозв’язки освітніх галузей, предметів, а також логічну послідовність їхнього вивчення;</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 очікувані результати навчання здобувачів освіти в освітніх галузях;</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 рекомендовані форми організації освітнього процесу;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вимоги до осіб, які можуть розпочати навчання за цією освітньою програмою;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можливості для побудови індивідуальних траєкторій навчання;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 опис інструментарію оцінювання;</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 опис та інструменти системи внутрішнього забезпечення якості освіти;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рекомендації щодо освітніх програм закладів освіти.</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Початкова освіта - це перший рівень повної загальної середньої освіти, який відповідає першому рівню Національної рамки кваліфікацій. Метою початкової освіти є всебічний розвиток дитини, її талантів, здібностей, компетентностей та </w:t>
      </w:r>
      <w:r w:rsidRPr="001733F0">
        <w:rPr>
          <w:rFonts w:ascii="Times New Roman" w:hAnsi="Times New Roman" w:cs="Times New Roman"/>
          <w:sz w:val="28"/>
          <w:szCs w:val="28"/>
          <w:lang w:val="ru-RU"/>
        </w:rPr>
        <w:lastRenderedPageBreak/>
        <w:t>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1733F0" w:rsidRP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Освітня програма передбачає досягнення учнями результатів навчання (компетентностей), визначених Державним стандартом початкової освіти.</w:t>
      </w:r>
    </w:p>
    <w:p w:rsidR="001733F0" w:rsidRDefault="001733F0" w:rsidP="001733F0">
      <w:pPr>
        <w:jc w:val="center"/>
        <w:rPr>
          <w:rFonts w:ascii="Times New Roman" w:hAnsi="Times New Roman" w:cs="Times New Roman"/>
          <w:b/>
          <w:sz w:val="28"/>
          <w:szCs w:val="28"/>
          <w:lang w:val="ru-RU"/>
        </w:rPr>
      </w:pPr>
      <w:r w:rsidRPr="001733F0">
        <w:rPr>
          <w:rFonts w:ascii="Times New Roman" w:hAnsi="Times New Roman" w:cs="Times New Roman"/>
          <w:b/>
          <w:sz w:val="28"/>
          <w:szCs w:val="28"/>
          <w:lang w:val="ru-RU"/>
        </w:rPr>
        <w:t>Перелік та пропонований зміст освітніх галузей</w:t>
      </w:r>
    </w:p>
    <w:p w:rsidR="001733F0" w:rsidRDefault="001733F0" w:rsidP="001733F0">
      <w:pPr>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Освітню програму початкової освіти укладено за такими освітніми галузями: </w:t>
      </w:r>
    </w:p>
    <w:p w:rsidR="001733F0" w:rsidRPr="001733F0" w:rsidRDefault="001733F0" w:rsidP="001733F0">
      <w:pPr>
        <w:pStyle w:val="a7"/>
        <w:numPr>
          <w:ilvl w:val="0"/>
          <w:numId w:val="1"/>
        </w:numPr>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мовно-літературна освітня галузь. </w:t>
      </w:r>
    </w:p>
    <w:p w:rsidR="001733F0" w:rsidRDefault="001733F0" w:rsidP="001733F0">
      <w:pPr>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Змістові лінії реалізуються через такі інтегровані курси і навчальні предмети: </w:t>
      </w:r>
    </w:p>
    <w:p w:rsidR="001733F0" w:rsidRDefault="001733F0" w:rsidP="001733F0">
      <w:pPr>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1 клас - інтегрований курс «Навчання грамоти»; </w:t>
      </w:r>
    </w:p>
    <w:p w:rsidR="001733F0" w:rsidRDefault="001733F0" w:rsidP="001733F0">
      <w:pPr>
        <w:rPr>
          <w:rFonts w:ascii="Times New Roman" w:hAnsi="Times New Roman" w:cs="Times New Roman"/>
          <w:sz w:val="28"/>
          <w:szCs w:val="28"/>
          <w:lang w:val="ru-RU"/>
        </w:rPr>
      </w:pPr>
      <w:r w:rsidRPr="001733F0">
        <w:rPr>
          <w:rFonts w:ascii="Times New Roman" w:hAnsi="Times New Roman" w:cs="Times New Roman"/>
          <w:sz w:val="28"/>
          <w:szCs w:val="28"/>
          <w:lang w:val="ru-RU"/>
        </w:rPr>
        <w:t>2 клас - навчальні предмети «Українська мова», «Читання» або інтегрований курс цих навчальних предметів.</w:t>
      </w:r>
    </w:p>
    <w:p w:rsidR="001733F0" w:rsidRP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Метою початкового курсу мовно-літературної освіти є розвиток особистості дитини засобами </w:t>
      </w:r>
      <w:proofErr w:type="gramStart"/>
      <w:r w:rsidRPr="001733F0">
        <w:rPr>
          <w:rFonts w:ascii="Times New Roman" w:hAnsi="Times New Roman" w:cs="Times New Roman"/>
          <w:sz w:val="28"/>
          <w:szCs w:val="28"/>
          <w:lang w:val="ru-RU"/>
        </w:rPr>
        <w:t>р</w:t>
      </w:r>
      <w:proofErr w:type="gramEnd"/>
      <w:r w:rsidRPr="001733F0">
        <w:rPr>
          <w:rFonts w:ascii="Times New Roman" w:hAnsi="Times New Roman" w:cs="Times New Roman"/>
          <w:sz w:val="28"/>
          <w:szCs w:val="28"/>
          <w:lang w:val="ru-RU"/>
        </w:rPr>
        <w:t>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1733F0" w:rsidRPr="001733F0" w:rsidRDefault="001733F0" w:rsidP="001733F0">
      <w:pPr>
        <w:pStyle w:val="a7"/>
        <w:numPr>
          <w:ilvl w:val="0"/>
          <w:numId w:val="1"/>
        </w:num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іншомовна освітня галузь. </w:t>
      </w:r>
    </w:p>
    <w:p w:rsidR="001733F0" w:rsidRP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Освітня галузь реалізується предметом «Іноземна мова». </w:t>
      </w:r>
    </w:p>
    <w:p w:rsidR="001733F0" w:rsidRP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Зміст навчання забезпечується єдністю предметного, процесуального та емоційно-ціннісного компонентів і створюється на засадах оволодіння </w:t>
      </w:r>
      <w:r w:rsidRPr="001733F0">
        <w:rPr>
          <w:rFonts w:ascii="Times New Roman" w:hAnsi="Times New Roman" w:cs="Times New Roman"/>
          <w:sz w:val="28"/>
          <w:szCs w:val="28"/>
          <w:lang w:val="ru-RU"/>
        </w:rPr>
        <w:lastRenderedPageBreak/>
        <w:t>іноземною мовою у контексті міжкультурної парадигми, що передбачає навчання мови народу, який нею спілкується, та ознайомлення з його культурою.</w:t>
      </w:r>
    </w:p>
    <w:p w:rsidR="001733F0" w:rsidRPr="001733F0" w:rsidRDefault="001733F0" w:rsidP="001733F0">
      <w:pPr>
        <w:pStyle w:val="a7"/>
        <w:numPr>
          <w:ilvl w:val="0"/>
          <w:numId w:val="1"/>
        </w:num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математична освітня галузь. </w:t>
      </w:r>
    </w:p>
    <w:p w:rsidR="001733F0" w:rsidRP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rsidR="001733F0" w:rsidRPr="001733F0" w:rsidRDefault="001733F0" w:rsidP="001733F0">
      <w:pPr>
        <w:pStyle w:val="a7"/>
        <w:numPr>
          <w:ilvl w:val="0"/>
          <w:numId w:val="1"/>
        </w:num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природнича, громадянська та історична, соціальна та здоров'язбережувальна освітні галузі.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5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1733F0" w:rsidRPr="001733F0" w:rsidRDefault="001733F0" w:rsidP="001733F0">
      <w:pPr>
        <w:pStyle w:val="a7"/>
        <w:numPr>
          <w:ilvl w:val="0"/>
          <w:numId w:val="1"/>
        </w:num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інформатична освітня галузь.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Метою 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1733F0" w:rsidRPr="008434E4" w:rsidRDefault="001733F0" w:rsidP="001733F0">
      <w:pPr>
        <w:pStyle w:val="a7"/>
        <w:numPr>
          <w:ilvl w:val="0"/>
          <w:numId w:val="1"/>
        </w:num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технологічна освітня галузь. </w:t>
      </w:r>
    </w:p>
    <w:p w:rsidR="001733F0" w:rsidRPr="008434E4" w:rsidRDefault="001733F0" w:rsidP="001733F0">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Зміст технологічної освітньої галузі реалізовується через інтегрований курс «Дизайн і технології». Метою навчання дизайну і технологій є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8434E4" w:rsidRPr="008434E4" w:rsidRDefault="008434E4" w:rsidP="008434E4">
      <w:pPr>
        <w:pStyle w:val="a7"/>
        <w:numPr>
          <w:ilvl w:val="0"/>
          <w:numId w:val="1"/>
        </w:num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мистецька освітня галузь.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lastRenderedPageBreak/>
        <w:t>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8434E4" w:rsidRPr="008434E4" w:rsidRDefault="008434E4" w:rsidP="008434E4">
      <w:pPr>
        <w:pStyle w:val="a7"/>
        <w:numPr>
          <w:ilvl w:val="0"/>
          <w:numId w:val="1"/>
        </w:num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фізкультурна освітня галузь.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6 виховання фізично загартованих і патріотично налаштованих громадян України</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Змістове наповнення освітніх галузей викладено у відповідних розділах програми. Запропонована у них логічна послідовність вивчення матеріалу є надзвичайно важливою, розкривається в змісті предметів і забезпечує умови для розгортання навчальної діяльності.</w:t>
      </w:r>
    </w:p>
    <w:p w:rsidR="008434E4" w:rsidRDefault="008434E4" w:rsidP="008434E4">
      <w:pPr>
        <w:jc w:val="center"/>
        <w:rPr>
          <w:rFonts w:ascii="Times New Roman" w:hAnsi="Times New Roman" w:cs="Times New Roman"/>
          <w:b/>
          <w:sz w:val="28"/>
          <w:szCs w:val="28"/>
          <w:lang w:val="ru-RU"/>
        </w:rPr>
      </w:pPr>
      <w:r w:rsidRPr="008434E4">
        <w:rPr>
          <w:rFonts w:ascii="Times New Roman" w:hAnsi="Times New Roman" w:cs="Times New Roman"/>
          <w:b/>
          <w:sz w:val="28"/>
          <w:szCs w:val="28"/>
          <w:lang w:val="ru-RU"/>
        </w:rPr>
        <w:t>Загальний обсяг навчального навантаження, орієнтовна тривалість та можливі взаємозв’язки освітніх галузей, предметів, а також логічна послідовність їхнього вивчення</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Річне навчальне навантаження для учнів 1 – 2 класів початкової школи складає 1470 годин/навчальний рік: для учнів 1-х класів – 700 годин/навчальний рік, для учнів 2-х класів – 770 годин/навчальний рік. Детальний розподіл навчального навантаження на тиждень окреслено у Типовому навчальному плані для 1-2 класів початкової школи (Додаток 1).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Логічна послідовність вивчення предметів розкривається у відповідних навчальних програмах.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lastRenderedPageBreak/>
        <w:t xml:space="preserve">Програми інваріантного складника Типового навчального плану для 1-2 класів початкової школи є обов’язковими для використання в закладах загальної середньої освіти усіх типів і форм власності.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На основі Типового навчального плану для 1-2 класів початкової школи заклад загальної середньої освіти складає на кожен навчальний рік річний навчальний план з конкретизацією варіативної складової.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Варіативна складова Типового навчального плану для 1-2 класів початкової школи визначається закладом загальної середньої освіти самостійно, 7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річному навчальному плані закладу загальної середньої освіти.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06 березня 2002 року за № 229/6517 (зі змінами). 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Відповідно до постанови Кабінету Міні</w:t>
      </w:r>
      <w:proofErr w:type="gramStart"/>
      <w:r w:rsidRPr="008434E4">
        <w:rPr>
          <w:rFonts w:ascii="Times New Roman" w:hAnsi="Times New Roman" w:cs="Times New Roman"/>
          <w:sz w:val="28"/>
          <w:szCs w:val="28"/>
          <w:lang w:val="ru-RU"/>
        </w:rPr>
        <w:t>стр</w:t>
      </w:r>
      <w:proofErr w:type="gramEnd"/>
      <w:r w:rsidRPr="008434E4">
        <w:rPr>
          <w:rFonts w:ascii="Times New Roman" w:hAnsi="Times New Roman" w:cs="Times New Roman"/>
          <w:sz w:val="28"/>
          <w:szCs w:val="28"/>
          <w:lang w:val="ru-RU"/>
        </w:rPr>
        <w:t>ів України від 21 лютого 2018 року № 87 «Про затвердження Державного стандарту початкової освіти» зі змінами, внесеними постановою Кабінету Міністрів України від 24 липня 2019 року № 688 «Про внесення змін до Державного стандарту початкової освіти» години фізичної культури не враховуються при визначенні гранично допустимого навантаження учнів.</w:t>
      </w:r>
    </w:p>
    <w:p w:rsidR="008434E4" w:rsidRDefault="008434E4" w:rsidP="008434E4">
      <w:pPr>
        <w:jc w:val="center"/>
        <w:rPr>
          <w:rFonts w:ascii="Times New Roman" w:hAnsi="Times New Roman" w:cs="Times New Roman"/>
          <w:b/>
          <w:sz w:val="28"/>
          <w:szCs w:val="28"/>
          <w:lang w:val="ru-RU"/>
        </w:rPr>
      </w:pPr>
      <w:r w:rsidRPr="008434E4">
        <w:rPr>
          <w:rFonts w:ascii="Times New Roman" w:hAnsi="Times New Roman" w:cs="Times New Roman"/>
          <w:b/>
          <w:sz w:val="28"/>
          <w:szCs w:val="28"/>
          <w:lang w:val="ru-RU"/>
        </w:rPr>
        <w:t>Очікувані результати навчання здобувачів початкової освіти</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Відповідно до мети та загальних цілей, окреслених у </w:t>
      </w:r>
      <w:proofErr w:type="gramStart"/>
      <w:r w:rsidRPr="008434E4">
        <w:rPr>
          <w:rFonts w:ascii="Times New Roman" w:hAnsi="Times New Roman" w:cs="Times New Roman"/>
          <w:sz w:val="28"/>
          <w:szCs w:val="28"/>
          <w:lang w:val="ru-RU"/>
        </w:rPr>
        <w:t>Державному</w:t>
      </w:r>
      <w:proofErr w:type="gramEnd"/>
      <w:r w:rsidRPr="008434E4">
        <w:rPr>
          <w:rFonts w:ascii="Times New Roman" w:hAnsi="Times New Roman" w:cs="Times New Roman"/>
          <w:sz w:val="28"/>
          <w:szCs w:val="28"/>
          <w:lang w:val="ru-RU"/>
        </w:rPr>
        <w:t xml:space="preserve"> стандарті початкової освіти, визначено завдання, які має реалізувати вчитель у рамках кожної галузі.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lastRenderedPageBreak/>
        <w:t xml:space="preserve">Очікувані результати першого циклу навчання подано в межах кожної освітньої галузі за змістовими лініями. Очікувані результати навчання 8 здобувачів освіти подано за змістовими лініями і співвіднесене за допомогою індексів з обов’язковими результатами навчання першого циклу, визначеними Державним стандартом початкової освіти.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Зміст програми має потенціал для формування у здобувачів таких ключових компетентностей: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w:t>
      </w:r>
      <w:proofErr w:type="gramStart"/>
      <w:r w:rsidRPr="008434E4">
        <w:rPr>
          <w:rFonts w:ascii="Times New Roman" w:hAnsi="Times New Roman" w:cs="Times New Roman"/>
          <w:sz w:val="28"/>
          <w:szCs w:val="28"/>
          <w:lang w:val="ru-RU"/>
        </w:rPr>
        <w:t>п</w:t>
      </w:r>
      <w:proofErr w:type="gramEnd"/>
      <w:r w:rsidRPr="008434E4">
        <w:rPr>
          <w:rFonts w:ascii="Times New Roman" w:hAnsi="Times New Roman" w:cs="Times New Roman"/>
          <w:sz w:val="28"/>
          <w:szCs w:val="28"/>
          <w:lang w:val="ru-RU"/>
        </w:rPr>
        <w:t xml:space="preserve">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w:t>
      </w:r>
      <w:r w:rsidRPr="008434E4">
        <w:rPr>
          <w:rFonts w:ascii="Times New Roman" w:hAnsi="Times New Roman" w:cs="Times New Roman"/>
          <w:sz w:val="28"/>
          <w:szCs w:val="28"/>
          <w:lang w:val="ru-RU"/>
        </w:rPr>
        <w:lastRenderedPageBreak/>
        <w:t xml:space="preserve">ощадного використання природних ресурсів, розуміючи важливість збереження природи для сталого розвитку суспільства;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8434E4" w:rsidRDefault="00670854" w:rsidP="00670854">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Рекомендовані методи та форми організації освітнього процесу</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lastRenderedPageBreak/>
        <w:t xml:space="preserve">Освітній процес організовується в безпечному освітньому середовищі для адаптації дитини до систематичного навчання та здійснюється з урахуванням вікових особливостей, фізичного, психічного та інтелектуального розвитку дітей, їхніх особливих освітніх потреб.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Зміст початкової освіти структурується вчителями на засадах інтегративного підходу у навчанні.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Освітній процес здійснюється в умовах колективно-розподіленої навчальної діяльності за активної участі дітей в розв’язанні навчальних завдань.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Очікувані результати навчання досягаються завдяки реалізації дослідницького методу та організації освітньої діяльності у формі колективного навчального діалогу (загальна, групова, парна дискусія), а також використання інших інтерактивних форм (проектна діяльність, сюжетно-рольові ігри, драматизації, екскурсії тощо), технологій дистанційного та/або змішаного навчання.</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Враховуючи інтегрований характер компетентності, у процесі реалізації освітньої програми використовуються внутрішньопредметні і міжпредметні зв’язки, які сприяють цілісності результатів початкової освіти та переносу умінь у нові ситуації.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Педагогічна діяльність вчителя зорієнтована на пріоритет цінності дитинства, що оберігається шляхом встановлення освітніх вимог, які відповідають віковим особливостям дитини, визнання прав дитини на навчання через діяльність, зокрема гру, обмеження обсягу домашніх завдань для збільшення часу на рухову активність і творчість дитини.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Освітнє середовище засноване на визнанні унікальності та обдарованості кожної дитини, що забезпечується рівним доступом до освіти, забороною будьяких форм дискримінації або відокремлення дітей на основі попереднього відбору.</w:t>
      </w:r>
    </w:p>
    <w:p w:rsidR="00670854" w:rsidRDefault="00670854" w:rsidP="00670854">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Вимоги до осіб, які можуть розпочинати здобуття початкової освіти</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lastRenderedPageBreak/>
        <w:t xml:space="preserve">Початкова освіта здобувається, як правило, з шести років (відповідно до Закону України «Про освіту»).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фізичної, соціальної, емоційно-ціннісної, пізнавальної, мовленнєвої, творчої.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670854" w:rsidRDefault="00670854" w:rsidP="00670854">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Можливості для побудови індивідуальних траєкторій навчання</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Програма забезпечує можливості для побудови індивідуальних траєкторій навчання здобувачів початкової освіти. За потреби в закладі може організувати здобуття освіти за індивідуальною освітньою траєкторією.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Індивідуальна освітня траєкторія учня реалізується з урахуванням необхідних для цього ресурсів, наявних у закладі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Освітня програма може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rsidR="00670854" w:rsidRPr="00F0315D" w:rsidRDefault="00670854" w:rsidP="00670854">
      <w:pPr>
        <w:jc w:val="center"/>
        <w:rPr>
          <w:rFonts w:ascii="Times New Roman" w:hAnsi="Times New Roman" w:cs="Times New Roman"/>
          <w:b/>
          <w:sz w:val="28"/>
          <w:szCs w:val="28"/>
          <w:lang w:val="ru-RU"/>
        </w:rPr>
      </w:pPr>
      <w:r w:rsidRPr="00F0315D">
        <w:rPr>
          <w:rFonts w:ascii="Times New Roman" w:hAnsi="Times New Roman" w:cs="Times New Roman"/>
          <w:b/>
          <w:sz w:val="28"/>
          <w:szCs w:val="28"/>
          <w:lang w:val="ru-RU"/>
        </w:rPr>
        <w:t>Опис інструментарію оцінювання</w:t>
      </w:r>
    </w:p>
    <w:p w:rsidR="00670854" w:rsidRDefault="00670854" w:rsidP="00670854">
      <w:pPr>
        <w:jc w:val="both"/>
        <w:rPr>
          <w:rFonts w:ascii="Times New Roman" w:hAnsi="Times New Roman" w:cs="Times New Roman"/>
          <w:sz w:val="28"/>
          <w:szCs w:val="28"/>
          <w:lang w:val="ru-RU"/>
        </w:rPr>
      </w:pPr>
      <w:r w:rsidRPr="00F0315D">
        <w:rPr>
          <w:rFonts w:ascii="Times New Roman" w:hAnsi="Times New Roman" w:cs="Times New Roman"/>
          <w:sz w:val="28"/>
          <w:szCs w:val="28"/>
          <w:lang w:val="ru-RU"/>
        </w:rPr>
        <w:lastRenderedPageBreak/>
        <w:t xml:space="preserve">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 </w:t>
      </w:r>
      <w:r w:rsidRPr="00670854">
        <w:rPr>
          <w:rFonts w:ascii="Times New Roman" w:hAnsi="Times New Roman" w:cs="Times New Roman"/>
          <w:sz w:val="28"/>
          <w:szCs w:val="28"/>
          <w:lang w:val="ru-RU"/>
        </w:rPr>
        <w:t xml:space="preserve">За цих умов контрольнооцінювальна діяльність набуває для здобувачів формувального характеру.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Навчальні досягнення здобувачів у 1-2 класах підлягають вербальному, формувальному оцінюванню.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rsidR="00670854" w:rsidRDefault="00670854" w:rsidP="00670854">
      <w:pPr>
        <w:jc w:val="both"/>
        <w:rPr>
          <w:rFonts w:ascii="Times New Roman" w:hAnsi="Times New Roman" w:cs="Times New Roman"/>
          <w:sz w:val="28"/>
          <w:szCs w:val="28"/>
          <w:lang w:val="ru-RU"/>
        </w:rPr>
      </w:pPr>
      <w:proofErr w:type="gramStart"/>
      <w:r w:rsidRPr="00670854">
        <w:rPr>
          <w:rFonts w:ascii="Times New Roman" w:hAnsi="Times New Roman" w:cs="Times New Roman"/>
          <w:sz w:val="28"/>
          <w:szCs w:val="28"/>
          <w:lang w:val="ru-RU"/>
        </w:rPr>
        <w:t>З</w:t>
      </w:r>
      <w:proofErr w:type="gramEnd"/>
      <w:r w:rsidRPr="00670854">
        <w:rPr>
          <w:rFonts w:ascii="Times New Roman" w:hAnsi="Times New Roman" w:cs="Times New Roman"/>
          <w:sz w:val="28"/>
          <w:szCs w:val="28"/>
          <w:lang w:val="ru-RU"/>
        </w:rPr>
        <w:t xml:space="preserve">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w:t>
      </w:r>
      <w:proofErr w:type="gramStart"/>
      <w:r w:rsidRPr="00670854">
        <w:rPr>
          <w:rFonts w:ascii="Times New Roman" w:hAnsi="Times New Roman" w:cs="Times New Roman"/>
          <w:sz w:val="28"/>
          <w:szCs w:val="28"/>
          <w:lang w:val="ru-RU"/>
        </w:rPr>
        <w:t>р</w:t>
      </w:r>
      <w:proofErr w:type="gramEnd"/>
      <w:r w:rsidRPr="00670854">
        <w:rPr>
          <w:rFonts w:ascii="Times New Roman" w:hAnsi="Times New Roman" w:cs="Times New Roman"/>
          <w:sz w:val="28"/>
          <w:szCs w:val="28"/>
          <w:lang w:val="ru-RU"/>
        </w:rPr>
        <w:t>ішення.</w:t>
      </w:r>
    </w:p>
    <w:p w:rsidR="00670854" w:rsidRDefault="00670854" w:rsidP="00670854">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lastRenderedPageBreak/>
        <w:t>Опис та інструменти внутрішнього забезпечення якості освіти</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Система внутрішнього забезпечення якості складається з наступних компонентів:</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кадрове забезпечення освітньої діяльності;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навчально-методичне забезпечення освітньої діяльності;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матеріально-технічне забезпечення освітньої діяльності;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якість проведення навчальних занять;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моніторинг досягнення учнями результатів навчання (компетентностей).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Завдання системи внутрішнього забезпечення якості освіти є покращення якості освітньої діяльності і забезпечення міцної основи для ініціатив щодо ефективності та сталого розвитку закладу шляхом: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оновлення методичної бази освітньої діяльності;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моніторинг та оптимізація безпечного, комфортного, сприйнятого соціально-психологічного освітнього середовища закладу загальної середньої освіти,</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створення необхідних умов для підвищення фахового кваліфікаційного рівня педагогічних працівників;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вдосконалення якості організаційно-управлінської компетентності</w:t>
      </w:r>
    </w:p>
    <w:p w:rsidR="00670854" w:rsidRDefault="00670854" w:rsidP="00670854">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Рекомендації щодо освітніх програм закладів освіти</w:t>
      </w:r>
    </w:p>
    <w:p w:rsidR="00A2278A" w:rsidRDefault="00A2278A" w:rsidP="0067085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Комишуватський ліцей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івнянської сільської ради є</w:t>
      </w:r>
      <w:r w:rsidR="00670854" w:rsidRPr="00670854">
        <w:rPr>
          <w:rFonts w:ascii="Times New Roman" w:hAnsi="Times New Roman" w:cs="Times New Roman"/>
          <w:sz w:val="28"/>
          <w:szCs w:val="28"/>
          <w:lang w:val="ru-RU"/>
        </w:rPr>
        <w:t xml:space="preserve"> опорним закладом повної загальної середньої освіти І - ІІІ ступеня, що забезпечує потреби громадян у повній загальній середній освіті і має у своєму складі філії: </w:t>
      </w:r>
      <w:r>
        <w:rPr>
          <w:rFonts w:ascii="Times New Roman" w:hAnsi="Times New Roman" w:cs="Times New Roman"/>
          <w:sz w:val="28"/>
          <w:szCs w:val="28"/>
          <w:lang w:val="ru-RU"/>
        </w:rPr>
        <w:t>Малопомічнянська філія</w:t>
      </w:r>
      <w:r w:rsidRPr="00A2278A">
        <w:rPr>
          <w:rFonts w:ascii="Times New Roman" w:hAnsi="Times New Roman" w:cs="Times New Roman"/>
          <w:sz w:val="28"/>
          <w:szCs w:val="28"/>
          <w:lang w:val="ru-RU"/>
        </w:rPr>
        <w:t xml:space="preserve"> </w:t>
      </w:r>
      <w:r w:rsidRPr="00670854">
        <w:rPr>
          <w:rFonts w:ascii="Times New Roman" w:hAnsi="Times New Roman" w:cs="Times New Roman"/>
          <w:sz w:val="28"/>
          <w:szCs w:val="28"/>
          <w:lang w:val="ru-RU"/>
        </w:rPr>
        <w:t>за рішенням засновника</w:t>
      </w:r>
      <w:r w:rsidR="00670854" w:rsidRPr="00670854">
        <w:rPr>
          <w:rFonts w:ascii="Times New Roman" w:hAnsi="Times New Roman" w:cs="Times New Roman"/>
          <w:sz w:val="28"/>
          <w:szCs w:val="28"/>
          <w:lang w:val="ru-RU"/>
        </w:rPr>
        <w:t xml:space="preserve"> забезпечує здобуття </w:t>
      </w:r>
      <w:r>
        <w:rPr>
          <w:rFonts w:ascii="Times New Roman" w:hAnsi="Times New Roman" w:cs="Times New Roman"/>
          <w:sz w:val="28"/>
          <w:szCs w:val="28"/>
          <w:lang w:val="ru-RU"/>
        </w:rPr>
        <w:t>повної загальної середньої освіти</w:t>
      </w:r>
      <w:r w:rsidR="00670854" w:rsidRPr="00670854">
        <w:rPr>
          <w:rFonts w:ascii="Times New Roman" w:hAnsi="Times New Roman" w:cs="Times New Roman"/>
          <w:sz w:val="28"/>
          <w:szCs w:val="28"/>
          <w:lang w:val="ru-RU"/>
        </w:rPr>
        <w:t xml:space="preserve"> освіти; </w:t>
      </w:r>
      <w:r>
        <w:rPr>
          <w:rFonts w:ascii="Times New Roman" w:hAnsi="Times New Roman" w:cs="Times New Roman"/>
          <w:sz w:val="28"/>
          <w:szCs w:val="28"/>
          <w:lang w:val="ru-RU"/>
        </w:rPr>
        <w:t>Новоєгорівська фі</w:t>
      </w:r>
      <w:proofErr w:type="gramStart"/>
      <w:r>
        <w:rPr>
          <w:rFonts w:ascii="Times New Roman" w:hAnsi="Times New Roman" w:cs="Times New Roman"/>
          <w:sz w:val="28"/>
          <w:szCs w:val="28"/>
          <w:lang w:val="ru-RU"/>
        </w:rPr>
        <w:t>л</w:t>
      </w:r>
      <w:proofErr w:type="gramEnd"/>
      <w:r>
        <w:rPr>
          <w:rFonts w:ascii="Times New Roman" w:hAnsi="Times New Roman" w:cs="Times New Roman"/>
          <w:sz w:val="28"/>
          <w:szCs w:val="28"/>
          <w:lang w:val="ru-RU"/>
        </w:rPr>
        <w:t xml:space="preserve">ія  </w:t>
      </w:r>
      <w:r w:rsidR="00670854" w:rsidRPr="00670854">
        <w:rPr>
          <w:rFonts w:ascii="Times New Roman" w:hAnsi="Times New Roman" w:cs="Times New Roman"/>
          <w:sz w:val="28"/>
          <w:szCs w:val="28"/>
          <w:lang w:val="ru-RU"/>
        </w:rPr>
        <w:t xml:space="preserve">забезпечує здобуття базової середньої освіти. </w:t>
      </w:r>
    </w:p>
    <w:p w:rsidR="00670854" w:rsidRDefault="00A2278A" w:rsidP="0067085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Комишуватський ліцей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івнянської сільської ради </w:t>
      </w:r>
      <w:r w:rsidRPr="00670854">
        <w:rPr>
          <w:rFonts w:ascii="Times New Roman" w:hAnsi="Times New Roman" w:cs="Times New Roman"/>
          <w:sz w:val="28"/>
          <w:szCs w:val="28"/>
          <w:lang w:val="ru-RU"/>
        </w:rPr>
        <w:t xml:space="preserve"> </w:t>
      </w:r>
      <w:r w:rsidR="00670854" w:rsidRPr="00670854">
        <w:rPr>
          <w:rFonts w:ascii="Times New Roman" w:hAnsi="Times New Roman" w:cs="Times New Roman"/>
          <w:sz w:val="28"/>
          <w:szCs w:val="28"/>
          <w:lang w:val="ru-RU"/>
        </w:rPr>
        <w:t xml:space="preserve">формує освітню програму початкової освіти, використовуючи в повному обсязі запропоновану типову освітню програму, розроблену під керівництвом Савченко О.Я. (1-2 клас), затвердженою наказом Міністерства освіти і науки України від </w:t>
      </w:r>
      <w:r>
        <w:rPr>
          <w:rFonts w:ascii="Times New Roman" w:hAnsi="Times New Roman" w:cs="Times New Roman"/>
          <w:sz w:val="28"/>
          <w:szCs w:val="28"/>
          <w:lang w:val="ru-RU"/>
        </w:rPr>
        <w:t>12.08.2022</w:t>
      </w:r>
      <w:r w:rsidR="00670854" w:rsidRPr="00670854">
        <w:rPr>
          <w:rFonts w:ascii="Times New Roman" w:hAnsi="Times New Roman" w:cs="Times New Roman"/>
          <w:sz w:val="28"/>
          <w:szCs w:val="28"/>
          <w:lang w:val="ru-RU"/>
        </w:rPr>
        <w:t xml:space="preserve"> № </w:t>
      </w:r>
      <w:r>
        <w:rPr>
          <w:rFonts w:ascii="Times New Roman" w:hAnsi="Times New Roman" w:cs="Times New Roman"/>
          <w:sz w:val="28"/>
          <w:szCs w:val="28"/>
          <w:lang w:val="ru-RU"/>
        </w:rPr>
        <w:t>743</w:t>
      </w:r>
      <w:r w:rsidR="00670854" w:rsidRPr="00670854">
        <w:rPr>
          <w:rFonts w:ascii="Times New Roman" w:hAnsi="Times New Roman" w:cs="Times New Roman"/>
          <w:sz w:val="28"/>
          <w:szCs w:val="28"/>
          <w:lang w:val="ru-RU"/>
        </w:rPr>
        <w:t xml:space="preserve">. Освітня програма початкової освіти, що сформована на основі типової освітньої програми, зокрема розроблену під керівництвом Савченко О.Я. (1-2 </w:t>
      </w:r>
      <w:r w:rsidR="00670854" w:rsidRPr="00670854">
        <w:rPr>
          <w:rFonts w:ascii="Times New Roman" w:hAnsi="Times New Roman" w:cs="Times New Roman"/>
          <w:sz w:val="28"/>
          <w:szCs w:val="28"/>
          <w:lang w:val="ru-RU"/>
        </w:rPr>
        <w:lastRenderedPageBreak/>
        <w:t xml:space="preserve">клас), не потребує окремого затвердження центральним органом забезпечення якості освіти. Її схвалює педагогічна рада та затверджує його керівник. Окрім освітніх компонентів для вільного вибору здобувачів освіти, які є обов’язковими, за рішенням закладу вона може містити інші компоненти, зокрема корекційно - розвитковий складник для осіб з особливими освітніми потребами. Освітня програма та перелік освітніх компонентів, що передбачені відповідною освітньою програмою, оприлюднюються на веб-сайті </w:t>
      </w:r>
      <w:r>
        <w:rPr>
          <w:rFonts w:ascii="Times New Roman" w:hAnsi="Times New Roman" w:cs="Times New Roman"/>
          <w:sz w:val="28"/>
          <w:szCs w:val="28"/>
          <w:lang w:val="ru-RU"/>
        </w:rPr>
        <w:t xml:space="preserve">Комишуватського ліцею Рівнянської сільської ради. </w:t>
      </w:r>
      <w:r w:rsidR="00670854" w:rsidRPr="00670854">
        <w:rPr>
          <w:rFonts w:ascii="Times New Roman" w:hAnsi="Times New Roman" w:cs="Times New Roman"/>
          <w:sz w:val="28"/>
          <w:szCs w:val="28"/>
          <w:lang w:val="ru-RU"/>
        </w:rPr>
        <w:t>На основі освітньої програми складається річний навчальний план, що конкретизує організацію освітнього процесу в опорному закладі та його філіях</w:t>
      </w: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C619B6" w:rsidP="00A2278A">
      <w:pPr>
        <w:spacing w:after="0"/>
        <w:ind w:left="4962"/>
        <w:rPr>
          <w:rFonts w:ascii="Times New Roman" w:hAnsi="Times New Roman" w:cs="Times New Roman"/>
          <w:sz w:val="28"/>
          <w:szCs w:val="28"/>
          <w:lang w:val="ru-RU"/>
        </w:rPr>
      </w:pPr>
      <w:r>
        <w:rPr>
          <w:rFonts w:ascii="Times New Roman" w:hAnsi="Times New Roman" w:cs="Times New Roman"/>
          <w:sz w:val="28"/>
          <w:szCs w:val="28"/>
          <w:lang w:val="ru-RU"/>
        </w:rPr>
        <w:lastRenderedPageBreak/>
        <w:t>Д</w:t>
      </w:r>
      <w:r w:rsidR="00A2278A">
        <w:rPr>
          <w:rFonts w:ascii="Times New Roman" w:hAnsi="Times New Roman" w:cs="Times New Roman"/>
          <w:sz w:val="28"/>
          <w:szCs w:val="28"/>
          <w:lang w:val="ru-RU"/>
        </w:rPr>
        <w:t>ОДАТОК 1</w:t>
      </w:r>
    </w:p>
    <w:p w:rsidR="00A2278A" w:rsidRDefault="00A2278A" w:rsidP="00A2278A">
      <w:pPr>
        <w:spacing w:after="0"/>
        <w:ind w:left="4962"/>
        <w:rPr>
          <w:rFonts w:ascii="Times New Roman" w:hAnsi="Times New Roman" w:cs="Times New Roman"/>
          <w:sz w:val="28"/>
          <w:szCs w:val="28"/>
          <w:lang w:val="ru-RU"/>
        </w:rPr>
      </w:pPr>
      <w:r>
        <w:rPr>
          <w:rFonts w:ascii="Times New Roman" w:hAnsi="Times New Roman" w:cs="Times New Roman"/>
          <w:sz w:val="28"/>
          <w:szCs w:val="28"/>
          <w:lang w:val="ru-RU"/>
        </w:rPr>
        <w:t xml:space="preserve">до освітньої програми початкової освіти Комишуватського ліцею Рівнянської сільської ради </w:t>
      </w:r>
      <w:bookmarkStart w:id="0" w:name="_GoBack"/>
      <w:bookmarkEnd w:id="0"/>
    </w:p>
    <w:p w:rsidR="00A2278A" w:rsidRPr="00670854" w:rsidRDefault="00A2278A" w:rsidP="00670854">
      <w:pPr>
        <w:jc w:val="both"/>
        <w:rPr>
          <w:rFonts w:ascii="Times New Roman" w:hAnsi="Times New Roman" w:cs="Times New Roman"/>
          <w:sz w:val="28"/>
          <w:szCs w:val="28"/>
          <w:lang w:val="ru-RU"/>
        </w:rPr>
      </w:pPr>
      <w:r w:rsidRPr="00A2278A">
        <w:rPr>
          <w:rFonts w:ascii="Times New Roman" w:hAnsi="Times New Roman" w:cs="Times New Roman"/>
          <w:noProof/>
          <w:sz w:val="28"/>
          <w:szCs w:val="28"/>
        </w:rPr>
        <w:drawing>
          <wp:inline distT="0" distB="0" distL="0" distR="0">
            <wp:extent cx="5334000" cy="6238875"/>
            <wp:effectExtent l="0" t="0" r="0" b="9525"/>
            <wp:docPr id="1" name="Рисунок 1" descr="D:\2023\освітні програми\навчальний план 1-2 клас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3\освітні програми\навчальний план 1-2 класи.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6238875"/>
                    </a:xfrm>
                    <a:prstGeom prst="rect">
                      <a:avLst/>
                    </a:prstGeom>
                    <a:noFill/>
                    <a:ln>
                      <a:noFill/>
                    </a:ln>
                  </pic:spPr>
                </pic:pic>
              </a:graphicData>
            </a:graphic>
          </wp:inline>
        </w:drawing>
      </w:r>
    </w:p>
    <w:sectPr w:rsidR="00A2278A" w:rsidRPr="0067085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D7A7D"/>
    <w:multiLevelType w:val="hybridMultilevel"/>
    <w:tmpl w:val="10027E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0E"/>
    <w:rsid w:val="000C56F8"/>
    <w:rsid w:val="001733F0"/>
    <w:rsid w:val="001A6C1D"/>
    <w:rsid w:val="002625B1"/>
    <w:rsid w:val="00670854"/>
    <w:rsid w:val="0070750E"/>
    <w:rsid w:val="007D2E00"/>
    <w:rsid w:val="00822A76"/>
    <w:rsid w:val="008434E4"/>
    <w:rsid w:val="00A2278A"/>
    <w:rsid w:val="00A6493A"/>
    <w:rsid w:val="00C619B6"/>
    <w:rsid w:val="00F0315D"/>
    <w:rsid w:val="00FD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49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493A"/>
    <w:rPr>
      <w:rFonts w:ascii="Segoe UI" w:hAnsi="Segoe UI" w:cs="Segoe UI"/>
      <w:sz w:val="18"/>
      <w:szCs w:val="18"/>
    </w:rPr>
  </w:style>
  <w:style w:type="character" w:styleId="a5">
    <w:name w:val="Hyperlink"/>
    <w:basedOn w:val="a0"/>
    <w:uiPriority w:val="99"/>
    <w:semiHidden/>
    <w:unhideWhenUsed/>
    <w:rsid w:val="002625B1"/>
    <w:rPr>
      <w:color w:val="0000FF"/>
      <w:u w:val="single"/>
    </w:rPr>
  </w:style>
  <w:style w:type="character" w:styleId="a6">
    <w:name w:val="Strong"/>
    <w:basedOn w:val="a0"/>
    <w:uiPriority w:val="22"/>
    <w:qFormat/>
    <w:rsid w:val="002625B1"/>
    <w:rPr>
      <w:b/>
      <w:bCs/>
    </w:rPr>
  </w:style>
  <w:style w:type="paragraph" w:styleId="a7">
    <w:name w:val="List Paragraph"/>
    <w:basedOn w:val="a"/>
    <w:uiPriority w:val="34"/>
    <w:qFormat/>
    <w:rsid w:val="001733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49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493A"/>
    <w:rPr>
      <w:rFonts w:ascii="Segoe UI" w:hAnsi="Segoe UI" w:cs="Segoe UI"/>
      <w:sz w:val="18"/>
      <w:szCs w:val="18"/>
    </w:rPr>
  </w:style>
  <w:style w:type="character" w:styleId="a5">
    <w:name w:val="Hyperlink"/>
    <w:basedOn w:val="a0"/>
    <w:uiPriority w:val="99"/>
    <w:semiHidden/>
    <w:unhideWhenUsed/>
    <w:rsid w:val="002625B1"/>
    <w:rPr>
      <w:color w:val="0000FF"/>
      <w:u w:val="single"/>
    </w:rPr>
  </w:style>
  <w:style w:type="character" w:styleId="a6">
    <w:name w:val="Strong"/>
    <w:basedOn w:val="a0"/>
    <w:uiPriority w:val="22"/>
    <w:qFormat/>
    <w:rsid w:val="002625B1"/>
    <w:rPr>
      <w:b/>
      <w:bCs/>
    </w:rPr>
  </w:style>
  <w:style w:type="paragraph" w:styleId="a7">
    <w:name w:val="List Paragraph"/>
    <w:basedOn w:val="a"/>
    <w:uiPriority w:val="34"/>
    <w:qFormat/>
    <w:rsid w:val="0017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60339">
      <w:bodyDiv w:val="1"/>
      <w:marLeft w:val="0"/>
      <w:marRight w:val="0"/>
      <w:marTop w:val="0"/>
      <w:marBottom w:val="0"/>
      <w:divBdr>
        <w:top w:val="none" w:sz="0" w:space="0" w:color="auto"/>
        <w:left w:val="none" w:sz="0" w:space="0" w:color="auto"/>
        <w:bottom w:val="none" w:sz="0" w:space="0" w:color="auto"/>
        <w:right w:val="none" w:sz="0" w:space="0" w:color="auto"/>
      </w:divBdr>
      <w:divsChild>
        <w:div w:id="874469882">
          <w:marLeft w:val="0"/>
          <w:marRight w:val="0"/>
          <w:marTop w:val="0"/>
          <w:marBottom w:val="0"/>
          <w:divBdr>
            <w:top w:val="none" w:sz="0" w:space="0" w:color="auto"/>
            <w:left w:val="none" w:sz="0" w:space="0" w:color="auto"/>
            <w:bottom w:val="none" w:sz="0" w:space="0" w:color="auto"/>
            <w:right w:val="none" w:sz="0" w:space="0" w:color="auto"/>
          </w:divBdr>
        </w:div>
        <w:div w:id="1206941773">
          <w:marLeft w:val="0"/>
          <w:marRight w:val="0"/>
          <w:marTop w:val="100"/>
          <w:marBottom w:val="100"/>
          <w:divBdr>
            <w:top w:val="none" w:sz="0" w:space="0" w:color="auto"/>
            <w:left w:val="none" w:sz="0" w:space="0" w:color="auto"/>
            <w:bottom w:val="none" w:sz="0" w:space="0" w:color="auto"/>
            <w:right w:val="none" w:sz="0" w:space="0" w:color="auto"/>
          </w:divBdr>
          <w:divsChild>
            <w:div w:id="1987123674">
              <w:marLeft w:val="0"/>
              <w:marRight w:val="0"/>
              <w:marTop w:val="0"/>
              <w:marBottom w:val="0"/>
              <w:divBdr>
                <w:top w:val="none" w:sz="0" w:space="0" w:color="auto"/>
                <w:left w:val="none" w:sz="0" w:space="0" w:color="auto"/>
                <w:bottom w:val="none" w:sz="0" w:space="0" w:color="auto"/>
                <w:right w:val="none" w:sz="0" w:space="0" w:color="auto"/>
              </w:divBdr>
              <w:divsChild>
                <w:div w:id="1237352265">
                  <w:marLeft w:val="0"/>
                  <w:marRight w:val="0"/>
                  <w:marTop w:val="0"/>
                  <w:marBottom w:val="0"/>
                  <w:divBdr>
                    <w:top w:val="none" w:sz="0" w:space="0" w:color="auto"/>
                    <w:left w:val="none" w:sz="0" w:space="0" w:color="auto"/>
                    <w:bottom w:val="none" w:sz="0" w:space="0" w:color="auto"/>
                    <w:right w:val="none" w:sz="0" w:space="0" w:color="auto"/>
                  </w:divBdr>
                  <w:divsChild>
                    <w:div w:id="160706115">
                      <w:marLeft w:val="0"/>
                      <w:marRight w:val="0"/>
                      <w:marTop w:val="0"/>
                      <w:marBottom w:val="0"/>
                      <w:divBdr>
                        <w:top w:val="none" w:sz="0" w:space="0" w:color="auto"/>
                        <w:left w:val="none" w:sz="0" w:space="0" w:color="auto"/>
                        <w:bottom w:val="none" w:sz="0" w:space="0" w:color="auto"/>
                        <w:right w:val="none" w:sz="0" w:space="0" w:color="auto"/>
                      </w:divBdr>
                      <w:divsChild>
                        <w:div w:id="970525230">
                          <w:marLeft w:val="0"/>
                          <w:marRight w:val="0"/>
                          <w:marTop w:val="0"/>
                          <w:marBottom w:val="0"/>
                          <w:divBdr>
                            <w:top w:val="none" w:sz="0" w:space="0" w:color="auto"/>
                            <w:left w:val="none" w:sz="0" w:space="0" w:color="auto"/>
                            <w:bottom w:val="none" w:sz="0" w:space="0" w:color="auto"/>
                            <w:right w:val="none" w:sz="0" w:space="0" w:color="auto"/>
                          </w:divBdr>
                          <w:divsChild>
                            <w:div w:id="1123771414">
                              <w:marLeft w:val="0"/>
                              <w:marRight w:val="0"/>
                              <w:marTop w:val="0"/>
                              <w:marBottom w:val="0"/>
                              <w:divBdr>
                                <w:top w:val="none" w:sz="0" w:space="0" w:color="auto"/>
                                <w:left w:val="none" w:sz="0" w:space="0" w:color="auto"/>
                                <w:bottom w:val="none" w:sz="0" w:space="0" w:color="auto"/>
                                <w:right w:val="none" w:sz="0" w:space="0" w:color="auto"/>
                              </w:divBdr>
                              <w:divsChild>
                                <w:div w:id="1163084059">
                                  <w:marLeft w:val="0"/>
                                  <w:marRight w:val="0"/>
                                  <w:marTop w:val="0"/>
                                  <w:marBottom w:val="0"/>
                                  <w:divBdr>
                                    <w:top w:val="none" w:sz="0" w:space="0" w:color="auto"/>
                                    <w:left w:val="none" w:sz="0" w:space="0" w:color="auto"/>
                                    <w:bottom w:val="none" w:sz="0" w:space="0" w:color="auto"/>
                                    <w:right w:val="none" w:sz="0" w:space="0" w:color="auto"/>
                                  </w:divBdr>
                                  <w:divsChild>
                                    <w:div w:id="1995377101">
                                      <w:marLeft w:val="0"/>
                                      <w:marRight w:val="0"/>
                                      <w:marTop w:val="0"/>
                                      <w:marBottom w:val="0"/>
                                      <w:divBdr>
                                        <w:top w:val="single" w:sz="6" w:space="0" w:color="C2C5CB"/>
                                        <w:left w:val="single" w:sz="2" w:space="0" w:color="C2C5CB"/>
                                        <w:bottom w:val="single" w:sz="6" w:space="0" w:color="C2C5CB"/>
                                        <w:right w:val="single" w:sz="2" w:space="0" w:color="C2C5CB"/>
                                      </w:divBdr>
                                    </w:div>
                                    <w:div w:id="1341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3633</Words>
  <Characters>20711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new2024-8-13</cp:lastModifiedBy>
  <cp:revision>2</cp:revision>
  <cp:lastPrinted>2023-09-12T12:41:00Z</cp:lastPrinted>
  <dcterms:created xsi:type="dcterms:W3CDTF">2025-09-23T04:51:00Z</dcterms:created>
  <dcterms:modified xsi:type="dcterms:W3CDTF">2025-09-23T04:51:00Z</dcterms:modified>
</cp:coreProperties>
</file>